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AC8B" w14:textId="6CAAF6A3" w:rsidR="001B6328" w:rsidRPr="001B6328" w:rsidRDefault="001B6328" w:rsidP="001B6328">
      <w:pPr>
        <w:jc w:val="center"/>
        <w:rPr>
          <w:rFonts w:ascii="Arial" w:hAnsi="Arial" w:cs="Arial"/>
          <w:b/>
        </w:rPr>
      </w:pPr>
      <w:r w:rsidRPr="001B6328">
        <w:rPr>
          <w:rFonts w:ascii="Arial" w:hAnsi="Arial" w:cs="Arial"/>
          <w:b/>
        </w:rPr>
        <w:t>SIGUE LA TRANSFORMACIÓN DE CANCÚN CON OBRAS EN LAS SUPERMANZANAS 96 Y 99: ANA PATY PERALTA</w:t>
      </w:r>
    </w:p>
    <w:p w14:paraId="233B1B0D" w14:textId="77777777" w:rsidR="001B6328" w:rsidRPr="001B6328" w:rsidRDefault="001B6328" w:rsidP="001B6328">
      <w:pPr>
        <w:jc w:val="both"/>
        <w:rPr>
          <w:rFonts w:ascii="Arial" w:hAnsi="Arial" w:cs="Arial"/>
          <w:bCs/>
        </w:rPr>
      </w:pPr>
    </w:p>
    <w:p w14:paraId="2D89914C" w14:textId="4FDDD8F2" w:rsidR="001B6328" w:rsidRPr="001B6328" w:rsidRDefault="001B6328" w:rsidP="001B6328">
      <w:pPr>
        <w:pStyle w:val="Prrafodelista"/>
        <w:numPr>
          <w:ilvl w:val="0"/>
          <w:numId w:val="4"/>
        </w:numPr>
        <w:jc w:val="both"/>
        <w:rPr>
          <w:rFonts w:ascii="Arial" w:hAnsi="Arial" w:cs="Arial"/>
          <w:bCs/>
        </w:rPr>
      </w:pPr>
      <w:r w:rsidRPr="001B6328">
        <w:rPr>
          <w:rFonts w:ascii="Arial" w:hAnsi="Arial" w:cs="Arial"/>
          <w:bCs/>
        </w:rPr>
        <w:t xml:space="preserve">Recurso histórico de más de 700 millones de pesos autorizados para obra pública en Benito Juárez </w:t>
      </w:r>
    </w:p>
    <w:p w14:paraId="1197E6B5" w14:textId="77777777" w:rsidR="001B6328" w:rsidRPr="001B6328" w:rsidRDefault="001B6328" w:rsidP="001B6328">
      <w:pPr>
        <w:jc w:val="both"/>
        <w:rPr>
          <w:rFonts w:ascii="Arial" w:hAnsi="Arial" w:cs="Arial"/>
          <w:bCs/>
        </w:rPr>
      </w:pPr>
    </w:p>
    <w:p w14:paraId="0B7A55EB" w14:textId="76CC2153" w:rsidR="001B6328" w:rsidRPr="001B6328" w:rsidRDefault="001B6328" w:rsidP="001B6328">
      <w:pPr>
        <w:pStyle w:val="Prrafodelista"/>
        <w:numPr>
          <w:ilvl w:val="0"/>
          <w:numId w:val="4"/>
        </w:numPr>
        <w:jc w:val="both"/>
        <w:rPr>
          <w:rFonts w:ascii="Arial" w:hAnsi="Arial" w:cs="Arial"/>
          <w:bCs/>
        </w:rPr>
      </w:pPr>
      <w:r w:rsidRPr="001B6328">
        <w:rPr>
          <w:rFonts w:ascii="Arial" w:hAnsi="Arial" w:cs="Arial"/>
          <w:bCs/>
        </w:rPr>
        <w:t xml:space="preserve">La Presidenta Municipal dio el banderazo para iniciar acciones de mejoramiento de infraestructura urbana en las Supermanzanas 96 y 99 con inversión cercana a los 45 millones de pesos </w:t>
      </w:r>
    </w:p>
    <w:p w14:paraId="6F3ED9A2" w14:textId="77777777" w:rsidR="001B6328" w:rsidRPr="001B6328" w:rsidRDefault="001B6328" w:rsidP="001B6328">
      <w:pPr>
        <w:jc w:val="both"/>
        <w:rPr>
          <w:rFonts w:ascii="Arial" w:hAnsi="Arial" w:cs="Arial"/>
          <w:bCs/>
        </w:rPr>
      </w:pPr>
    </w:p>
    <w:p w14:paraId="592FFDB5" w14:textId="77777777" w:rsidR="001B6328" w:rsidRPr="001B6328" w:rsidRDefault="001B6328" w:rsidP="001B6328">
      <w:pPr>
        <w:jc w:val="both"/>
        <w:rPr>
          <w:rFonts w:ascii="Arial" w:hAnsi="Arial" w:cs="Arial"/>
          <w:bCs/>
        </w:rPr>
      </w:pPr>
      <w:r w:rsidRPr="001B6328">
        <w:rPr>
          <w:rFonts w:ascii="Arial" w:hAnsi="Arial" w:cs="Arial"/>
          <w:b/>
        </w:rPr>
        <w:t>Cancún, Q. R., a 20 de octubre de 2023.-</w:t>
      </w:r>
      <w:r w:rsidRPr="001B6328">
        <w:rPr>
          <w:rFonts w:ascii="Arial" w:hAnsi="Arial" w:cs="Arial"/>
          <w:bCs/>
        </w:rPr>
        <w:t xml:space="preserve"> Como una muestra más del compromiso para consolidar la infraestructura urbana de Cancún, que mejore la imagen de la ciudad, la Presidenta Municipal, Ana Paty Peralta, dio el banderazo de inicio a la rehabilitación de calles, guarniciones y banquetas, construcción y mantenimiento de pozos de absorción, así como ampliación de la red de alumbrado público y construcción de señalética en las supermanzanas 96 y 99, donde se beneficiará a 15 mil 318 habitantes de manera directa. </w:t>
      </w:r>
    </w:p>
    <w:p w14:paraId="2124EB49" w14:textId="77777777" w:rsidR="001B6328" w:rsidRPr="001B6328" w:rsidRDefault="001B6328" w:rsidP="001B6328">
      <w:pPr>
        <w:jc w:val="both"/>
        <w:rPr>
          <w:rFonts w:ascii="Arial" w:hAnsi="Arial" w:cs="Arial"/>
          <w:bCs/>
        </w:rPr>
      </w:pPr>
    </w:p>
    <w:p w14:paraId="206323E4" w14:textId="77777777" w:rsidR="001B6328" w:rsidRPr="001B6328" w:rsidRDefault="001B6328" w:rsidP="001B6328">
      <w:pPr>
        <w:jc w:val="both"/>
        <w:rPr>
          <w:rFonts w:ascii="Arial" w:hAnsi="Arial" w:cs="Arial"/>
          <w:bCs/>
        </w:rPr>
      </w:pPr>
      <w:r w:rsidRPr="001B6328">
        <w:rPr>
          <w:rFonts w:ascii="Arial" w:hAnsi="Arial" w:cs="Arial"/>
          <w:bCs/>
        </w:rPr>
        <w:t xml:space="preserve">Después de ser recibida cálidamente por los vecinos con la porra: "Paty, amiga, eres bienvenida", vivaz y coreando su nombre una y otra vez, la Primera Autoridad Municipal informó que hay más de 700 millones de pesos autorizados para obra pública, un recurso histórico de inversión para el municipio. </w:t>
      </w:r>
    </w:p>
    <w:p w14:paraId="1664A98A" w14:textId="77777777" w:rsidR="001B6328" w:rsidRPr="001B6328" w:rsidRDefault="001B6328" w:rsidP="001B6328">
      <w:pPr>
        <w:jc w:val="both"/>
        <w:rPr>
          <w:rFonts w:ascii="Arial" w:hAnsi="Arial" w:cs="Arial"/>
          <w:bCs/>
        </w:rPr>
      </w:pPr>
    </w:p>
    <w:p w14:paraId="2EC8C017" w14:textId="77777777" w:rsidR="001B6328" w:rsidRPr="001B6328" w:rsidRDefault="001B6328" w:rsidP="001B6328">
      <w:pPr>
        <w:jc w:val="both"/>
        <w:rPr>
          <w:rFonts w:ascii="Arial" w:hAnsi="Arial" w:cs="Arial"/>
          <w:bCs/>
        </w:rPr>
      </w:pPr>
      <w:r w:rsidRPr="001B6328">
        <w:rPr>
          <w:rFonts w:ascii="Arial" w:hAnsi="Arial" w:cs="Arial"/>
          <w:bCs/>
        </w:rPr>
        <w:t xml:space="preserve">“Para mí y todo este gobierno es una prioridad que haya inversión en obra pública para nuestra ciudad, para que Cancún se renueve, se siga transformando, florezca y cada vez esté mejor”, señaló. </w:t>
      </w:r>
    </w:p>
    <w:p w14:paraId="667E0B98" w14:textId="77777777" w:rsidR="001B6328" w:rsidRPr="001B6328" w:rsidRDefault="001B6328" w:rsidP="001B6328">
      <w:pPr>
        <w:jc w:val="both"/>
        <w:rPr>
          <w:rFonts w:ascii="Arial" w:hAnsi="Arial" w:cs="Arial"/>
          <w:bCs/>
        </w:rPr>
      </w:pPr>
    </w:p>
    <w:p w14:paraId="0C8FACE0" w14:textId="77777777" w:rsidR="001B6328" w:rsidRPr="001B6328" w:rsidRDefault="001B6328" w:rsidP="001B6328">
      <w:pPr>
        <w:jc w:val="both"/>
        <w:rPr>
          <w:rFonts w:ascii="Arial" w:hAnsi="Arial" w:cs="Arial"/>
          <w:bCs/>
        </w:rPr>
      </w:pPr>
      <w:r w:rsidRPr="001B6328">
        <w:rPr>
          <w:rFonts w:ascii="Arial" w:hAnsi="Arial" w:cs="Arial"/>
          <w:bCs/>
        </w:rPr>
        <w:t xml:space="preserve">Al dirigirse cara a cara a las y los cancunenses, reconoció que si bien son trabajos que generan molestias durante su realización como ruido o escombro, les pidió paciencia porque son sumamente necesarias para complementar la infraestructura ya realizada en dichas supermanzanas años atrás, por lo que es un compromiso concluirlas. </w:t>
      </w:r>
    </w:p>
    <w:p w14:paraId="7EE7BB01" w14:textId="77777777" w:rsidR="001B6328" w:rsidRPr="001B6328" w:rsidRDefault="001B6328" w:rsidP="001B6328">
      <w:pPr>
        <w:jc w:val="both"/>
        <w:rPr>
          <w:rFonts w:ascii="Arial" w:hAnsi="Arial" w:cs="Arial"/>
          <w:bCs/>
        </w:rPr>
      </w:pPr>
    </w:p>
    <w:p w14:paraId="1AFE06F5" w14:textId="7945CDAE" w:rsidR="001B6328" w:rsidRPr="001B6328" w:rsidRDefault="001B6328" w:rsidP="001B6328">
      <w:pPr>
        <w:jc w:val="both"/>
        <w:rPr>
          <w:rFonts w:ascii="Arial" w:hAnsi="Arial" w:cs="Arial"/>
          <w:bCs/>
        </w:rPr>
      </w:pPr>
      <w:r w:rsidRPr="001B6328">
        <w:rPr>
          <w:rFonts w:ascii="Arial" w:hAnsi="Arial" w:cs="Arial"/>
          <w:bCs/>
        </w:rPr>
        <w:t>De igual manera, Ana Paty Peralta dijo estar muy contenta en el lugar, con los vecinos que son integrantes de los comités de obra, porque ellos son quienes van a ayudar a la autoridad a supervisar que los trabajos estén en tiempo y forma, de la mano de todos los servidores públicos y regidores.</w:t>
      </w:r>
    </w:p>
    <w:p w14:paraId="1E5DA692" w14:textId="77777777" w:rsidR="001B6328" w:rsidRPr="001B6328" w:rsidRDefault="001B6328" w:rsidP="001B6328">
      <w:pPr>
        <w:jc w:val="both"/>
        <w:rPr>
          <w:rFonts w:ascii="Arial" w:hAnsi="Arial" w:cs="Arial"/>
          <w:bCs/>
        </w:rPr>
      </w:pPr>
    </w:p>
    <w:p w14:paraId="09CBE00C" w14:textId="77777777" w:rsidR="001B6328" w:rsidRPr="001B6328" w:rsidRDefault="001B6328" w:rsidP="001B6328">
      <w:pPr>
        <w:jc w:val="both"/>
        <w:rPr>
          <w:rFonts w:ascii="Arial" w:hAnsi="Arial" w:cs="Arial"/>
          <w:bCs/>
        </w:rPr>
      </w:pPr>
      <w:r w:rsidRPr="001B6328">
        <w:rPr>
          <w:rFonts w:ascii="Arial" w:hAnsi="Arial" w:cs="Arial"/>
          <w:bCs/>
        </w:rPr>
        <w:t xml:space="preserve">Además de dar el detalle de las acciones de alumbrado público, señalética, pintura y pozos de absorción, entre otros, el secretario municipal de Obras Públicas y Servicios, Salvador Diego Alarcón, indicó que este tipo de inversiones son para dignificar la vida de las personas que merecen vivir de manera diferente en un </w:t>
      </w:r>
      <w:r w:rsidRPr="001B6328">
        <w:rPr>
          <w:rFonts w:ascii="Arial" w:hAnsi="Arial" w:cs="Arial"/>
          <w:bCs/>
        </w:rPr>
        <w:lastRenderedPageBreak/>
        <w:t xml:space="preserve">Cancún que ofrece tanto a los que vienen de otras partes y a los que nacieron en la ciudad, quienes han sido un gran motor para el desarrollo y crecimiento del municipio.  </w:t>
      </w:r>
    </w:p>
    <w:p w14:paraId="6D5ED7E4" w14:textId="77777777" w:rsidR="001B6328" w:rsidRPr="001B6328" w:rsidRDefault="001B6328" w:rsidP="001B6328">
      <w:pPr>
        <w:jc w:val="both"/>
        <w:rPr>
          <w:rFonts w:ascii="Arial" w:hAnsi="Arial" w:cs="Arial"/>
          <w:bCs/>
        </w:rPr>
      </w:pPr>
    </w:p>
    <w:p w14:paraId="6A8D341F" w14:textId="77777777" w:rsidR="001B6328" w:rsidRPr="001B6328" w:rsidRDefault="001B6328" w:rsidP="001B6328">
      <w:pPr>
        <w:jc w:val="both"/>
        <w:rPr>
          <w:rFonts w:ascii="Arial" w:hAnsi="Arial" w:cs="Arial"/>
          <w:bCs/>
        </w:rPr>
      </w:pPr>
      <w:r w:rsidRPr="001B6328">
        <w:rPr>
          <w:rFonts w:ascii="Arial" w:hAnsi="Arial" w:cs="Arial"/>
          <w:bCs/>
        </w:rPr>
        <w:t xml:space="preserve">Luego del evento oficial y la puesta en marcha de la maquinaria, la Presidenta Municipal, acompañada por el presidente del comité de obra, Saúl Castro Siriaco; la secretaria del comité de ampliación de la red de alumbrado público, Alma Guadalupe Chi Herrera, regidores y directores cancunenses, además de la ciudadanía en general, realizó un recorrido por las diferentes calles en las que se emprenden las acciones integrales. </w:t>
      </w:r>
    </w:p>
    <w:p w14:paraId="4615717D" w14:textId="77777777" w:rsidR="001B6328" w:rsidRPr="001B6328" w:rsidRDefault="001B6328" w:rsidP="001B6328">
      <w:pPr>
        <w:jc w:val="both"/>
        <w:rPr>
          <w:rFonts w:ascii="Arial" w:hAnsi="Arial" w:cs="Arial"/>
          <w:bCs/>
        </w:rPr>
      </w:pPr>
    </w:p>
    <w:p w14:paraId="3FAF9549" w14:textId="57FB4E40" w:rsidR="001B6328" w:rsidRPr="001B6328" w:rsidRDefault="001B6328" w:rsidP="001B6328">
      <w:pPr>
        <w:jc w:val="center"/>
        <w:rPr>
          <w:rFonts w:ascii="Arial" w:hAnsi="Arial" w:cs="Arial"/>
          <w:b/>
        </w:rPr>
      </w:pPr>
      <w:r>
        <w:rPr>
          <w:rFonts w:ascii="Arial" w:hAnsi="Arial" w:cs="Arial"/>
          <w:b/>
        </w:rPr>
        <w:t>**********</w:t>
      </w:r>
      <w:r w:rsidRPr="001B6328">
        <w:rPr>
          <w:rFonts w:ascii="Arial" w:hAnsi="Arial" w:cs="Arial"/>
          <w:b/>
        </w:rPr>
        <w:t>**</w:t>
      </w:r>
    </w:p>
    <w:p w14:paraId="4DFEF94B" w14:textId="4511CA7A" w:rsidR="001B6328" w:rsidRPr="001B6328" w:rsidRDefault="001B6328" w:rsidP="001B6328">
      <w:pPr>
        <w:jc w:val="center"/>
        <w:rPr>
          <w:rFonts w:ascii="Arial" w:hAnsi="Arial" w:cs="Arial"/>
          <w:b/>
        </w:rPr>
      </w:pPr>
    </w:p>
    <w:p w14:paraId="49AEA20A" w14:textId="07163040" w:rsidR="001B6328" w:rsidRPr="001B6328" w:rsidRDefault="001B6328" w:rsidP="001B6328">
      <w:pPr>
        <w:jc w:val="center"/>
        <w:rPr>
          <w:rFonts w:ascii="Arial" w:hAnsi="Arial" w:cs="Arial"/>
          <w:b/>
        </w:rPr>
      </w:pPr>
      <w:r w:rsidRPr="001B6328">
        <w:rPr>
          <w:rFonts w:ascii="Arial" w:hAnsi="Arial" w:cs="Arial"/>
          <w:b/>
        </w:rPr>
        <w:t>COMPLEMENTO INFORMATIVO</w:t>
      </w:r>
    </w:p>
    <w:p w14:paraId="4B8B33C5" w14:textId="77777777" w:rsidR="001B6328" w:rsidRPr="001B6328" w:rsidRDefault="001B6328" w:rsidP="001B6328">
      <w:pPr>
        <w:jc w:val="both"/>
        <w:rPr>
          <w:rFonts w:ascii="Arial" w:hAnsi="Arial" w:cs="Arial"/>
          <w:b/>
        </w:rPr>
      </w:pPr>
      <w:r w:rsidRPr="001B6328">
        <w:rPr>
          <w:rFonts w:ascii="Arial" w:hAnsi="Arial" w:cs="Arial"/>
          <w:b/>
        </w:rPr>
        <w:t xml:space="preserve"> </w:t>
      </w:r>
    </w:p>
    <w:p w14:paraId="364DFA1D" w14:textId="77777777" w:rsidR="001B6328" w:rsidRPr="001B6328" w:rsidRDefault="001B6328" w:rsidP="001B6328">
      <w:pPr>
        <w:jc w:val="both"/>
        <w:rPr>
          <w:rFonts w:ascii="Arial" w:hAnsi="Arial" w:cs="Arial"/>
          <w:b/>
        </w:rPr>
      </w:pPr>
      <w:r w:rsidRPr="001B6328">
        <w:rPr>
          <w:rFonts w:ascii="Arial" w:hAnsi="Arial" w:cs="Arial"/>
          <w:b/>
        </w:rPr>
        <w:t xml:space="preserve">NUMERALIAS: </w:t>
      </w:r>
    </w:p>
    <w:p w14:paraId="6880F370" w14:textId="77777777" w:rsidR="001B6328" w:rsidRPr="001B6328" w:rsidRDefault="001B6328" w:rsidP="001B6328">
      <w:pPr>
        <w:jc w:val="both"/>
        <w:rPr>
          <w:rFonts w:ascii="Arial" w:hAnsi="Arial" w:cs="Arial"/>
          <w:bCs/>
        </w:rPr>
      </w:pPr>
    </w:p>
    <w:p w14:paraId="360805C7" w14:textId="77777777" w:rsidR="001B6328" w:rsidRPr="001B6328" w:rsidRDefault="001B6328" w:rsidP="001B6328">
      <w:pPr>
        <w:jc w:val="both"/>
        <w:rPr>
          <w:rFonts w:ascii="Arial" w:hAnsi="Arial" w:cs="Arial"/>
          <w:bCs/>
        </w:rPr>
      </w:pPr>
      <w:r w:rsidRPr="001B6328">
        <w:rPr>
          <w:rFonts w:ascii="Arial" w:hAnsi="Arial" w:cs="Arial"/>
          <w:bCs/>
        </w:rPr>
        <w:t>15,318 habitantes beneficiados de manera directa</w:t>
      </w:r>
    </w:p>
    <w:p w14:paraId="6CD260F5" w14:textId="77777777" w:rsidR="001B6328" w:rsidRPr="001B6328" w:rsidRDefault="001B6328" w:rsidP="001B6328">
      <w:pPr>
        <w:jc w:val="both"/>
        <w:rPr>
          <w:rFonts w:ascii="Arial" w:hAnsi="Arial" w:cs="Arial"/>
          <w:bCs/>
        </w:rPr>
      </w:pPr>
      <w:r w:rsidRPr="001B6328">
        <w:rPr>
          <w:rFonts w:ascii="Arial" w:hAnsi="Arial" w:cs="Arial"/>
          <w:bCs/>
        </w:rPr>
        <w:t xml:space="preserve">44´937,232 pesos de inversión total </w:t>
      </w:r>
    </w:p>
    <w:p w14:paraId="5DDE83A6" w14:textId="77777777" w:rsidR="001B6328" w:rsidRPr="001B6328" w:rsidRDefault="001B6328" w:rsidP="001B6328">
      <w:pPr>
        <w:jc w:val="both"/>
        <w:rPr>
          <w:rFonts w:ascii="Arial" w:hAnsi="Arial" w:cs="Arial"/>
          <w:bCs/>
        </w:rPr>
      </w:pPr>
    </w:p>
    <w:p w14:paraId="3C6D5FD5" w14:textId="77777777" w:rsidR="001B6328" w:rsidRPr="001B6328" w:rsidRDefault="001B6328" w:rsidP="001B6328">
      <w:pPr>
        <w:jc w:val="both"/>
        <w:rPr>
          <w:rFonts w:ascii="Arial" w:hAnsi="Arial" w:cs="Arial"/>
          <w:bCs/>
        </w:rPr>
      </w:pPr>
      <w:r w:rsidRPr="001B6328">
        <w:rPr>
          <w:rFonts w:ascii="Arial" w:hAnsi="Arial" w:cs="Arial"/>
          <w:bCs/>
        </w:rPr>
        <w:t xml:space="preserve">Metas de la obra en Supermanzanas 96 y 99: </w:t>
      </w:r>
    </w:p>
    <w:p w14:paraId="4B0230C4" w14:textId="77777777" w:rsidR="001B6328" w:rsidRPr="001B6328" w:rsidRDefault="001B6328" w:rsidP="001B6328">
      <w:pPr>
        <w:jc w:val="both"/>
        <w:rPr>
          <w:rFonts w:ascii="Arial" w:hAnsi="Arial" w:cs="Arial"/>
          <w:bCs/>
        </w:rPr>
      </w:pPr>
    </w:p>
    <w:p w14:paraId="2E15A67F" w14:textId="77777777" w:rsidR="001B6328" w:rsidRPr="001B6328" w:rsidRDefault="001B6328" w:rsidP="001B6328">
      <w:pPr>
        <w:jc w:val="both"/>
        <w:rPr>
          <w:rFonts w:ascii="Arial" w:hAnsi="Arial" w:cs="Arial"/>
          <w:bCs/>
        </w:rPr>
      </w:pPr>
      <w:r w:rsidRPr="001B6328">
        <w:rPr>
          <w:rFonts w:ascii="Arial" w:hAnsi="Arial" w:cs="Arial"/>
          <w:bCs/>
        </w:rPr>
        <w:t xml:space="preserve">Rehabilitación de calles: </w:t>
      </w:r>
    </w:p>
    <w:p w14:paraId="0FA12111" w14:textId="77777777" w:rsidR="001B6328" w:rsidRPr="001B6328" w:rsidRDefault="001B6328" w:rsidP="001B6328">
      <w:pPr>
        <w:jc w:val="both"/>
        <w:rPr>
          <w:rFonts w:ascii="Arial" w:hAnsi="Arial" w:cs="Arial"/>
          <w:bCs/>
        </w:rPr>
      </w:pPr>
      <w:r w:rsidRPr="001B6328">
        <w:rPr>
          <w:rFonts w:ascii="Arial" w:hAnsi="Arial" w:cs="Arial"/>
          <w:bCs/>
        </w:rPr>
        <w:t xml:space="preserve">5,203.14 metros cuadrados de carpeta asfáltica de 12 centímetros </w:t>
      </w:r>
    </w:p>
    <w:p w14:paraId="337E553B" w14:textId="77777777" w:rsidR="001B6328" w:rsidRPr="001B6328" w:rsidRDefault="001B6328" w:rsidP="001B6328">
      <w:pPr>
        <w:jc w:val="both"/>
        <w:rPr>
          <w:rFonts w:ascii="Arial" w:hAnsi="Arial" w:cs="Arial"/>
          <w:bCs/>
        </w:rPr>
      </w:pPr>
      <w:r w:rsidRPr="001B6328">
        <w:rPr>
          <w:rFonts w:ascii="Arial" w:hAnsi="Arial" w:cs="Arial"/>
          <w:bCs/>
        </w:rPr>
        <w:t xml:space="preserve">12,429.88 metros cuadrados de carpeta asfáltica de 7 centímetros </w:t>
      </w:r>
    </w:p>
    <w:p w14:paraId="109879ED" w14:textId="77777777" w:rsidR="001B6328" w:rsidRPr="001B6328" w:rsidRDefault="001B6328" w:rsidP="001B6328">
      <w:pPr>
        <w:jc w:val="both"/>
        <w:rPr>
          <w:rFonts w:ascii="Arial" w:hAnsi="Arial" w:cs="Arial"/>
          <w:bCs/>
        </w:rPr>
      </w:pPr>
    </w:p>
    <w:p w14:paraId="448A2322" w14:textId="77777777" w:rsidR="001B6328" w:rsidRPr="001B6328" w:rsidRDefault="001B6328" w:rsidP="001B6328">
      <w:pPr>
        <w:jc w:val="both"/>
        <w:rPr>
          <w:rFonts w:ascii="Arial" w:hAnsi="Arial" w:cs="Arial"/>
          <w:bCs/>
        </w:rPr>
      </w:pPr>
      <w:r w:rsidRPr="001B6328">
        <w:rPr>
          <w:rFonts w:ascii="Arial" w:hAnsi="Arial" w:cs="Arial"/>
          <w:bCs/>
        </w:rPr>
        <w:t>Construcción y mantenimiento de pozos:</w:t>
      </w:r>
    </w:p>
    <w:p w14:paraId="0272A560" w14:textId="77777777" w:rsidR="001B6328" w:rsidRPr="001B6328" w:rsidRDefault="001B6328" w:rsidP="001B6328">
      <w:pPr>
        <w:jc w:val="both"/>
        <w:rPr>
          <w:rFonts w:ascii="Arial" w:hAnsi="Arial" w:cs="Arial"/>
          <w:bCs/>
        </w:rPr>
      </w:pPr>
      <w:r w:rsidRPr="001B6328">
        <w:rPr>
          <w:rFonts w:ascii="Arial" w:hAnsi="Arial" w:cs="Arial"/>
          <w:bCs/>
        </w:rPr>
        <w:t xml:space="preserve">7 piezas de desazolve de pozos de absorción a 35 metros </w:t>
      </w:r>
    </w:p>
    <w:p w14:paraId="033EF513" w14:textId="77777777" w:rsidR="001B6328" w:rsidRPr="001B6328" w:rsidRDefault="001B6328" w:rsidP="001B6328">
      <w:pPr>
        <w:jc w:val="both"/>
        <w:rPr>
          <w:rFonts w:ascii="Arial" w:hAnsi="Arial" w:cs="Arial"/>
          <w:bCs/>
        </w:rPr>
      </w:pPr>
      <w:r w:rsidRPr="001B6328">
        <w:rPr>
          <w:rFonts w:ascii="Arial" w:hAnsi="Arial" w:cs="Arial"/>
          <w:bCs/>
        </w:rPr>
        <w:t xml:space="preserve">7 piezas de registro captador arenero  </w:t>
      </w:r>
    </w:p>
    <w:p w14:paraId="214C78ED" w14:textId="77777777" w:rsidR="001B6328" w:rsidRPr="001B6328" w:rsidRDefault="001B6328" w:rsidP="001B6328">
      <w:pPr>
        <w:jc w:val="both"/>
        <w:rPr>
          <w:rFonts w:ascii="Arial" w:hAnsi="Arial" w:cs="Arial"/>
          <w:bCs/>
        </w:rPr>
      </w:pPr>
      <w:r w:rsidRPr="001B6328">
        <w:rPr>
          <w:rFonts w:ascii="Arial" w:hAnsi="Arial" w:cs="Arial"/>
          <w:bCs/>
        </w:rPr>
        <w:t xml:space="preserve">11 pozos nuevos a 35 metros </w:t>
      </w:r>
    </w:p>
    <w:p w14:paraId="0DC7EE38" w14:textId="77777777" w:rsidR="001B6328" w:rsidRPr="001B6328" w:rsidRDefault="001B6328" w:rsidP="001B6328">
      <w:pPr>
        <w:jc w:val="both"/>
        <w:rPr>
          <w:rFonts w:ascii="Arial" w:hAnsi="Arial" w:cs="Arial"/>
          <w:bCs/>
        </w:rPr>
      </w:pPr>
    </w:p>
    <w:p w14:paraId="4A0A892C" w14:textId="77777777" w:rsidR="001B6328" w:rsidRPr="001B6328" w:rsidRDefault="001B6328" w:rsidP="001B6328">
      <w:pPr>
        <w:jc w:val="both"/>
        <w:rPr>
          <w:rFonts w:ascii="Arial" w:hAnsi="Arial" w:cs="Arial"/>
          <w:bCs/>
        </w:rPr>
      </w:pPr>
      <w:r w:rsidRPr="001B6328">
        <w:rPr>
          <w:rFonts w:ascii="Arial" w:hAnsi="Arial" w:cs="Arial"/>
          <w:bCs/>
        </w:rPr>
        <w:t xml:space="preserve">Guarniciones y banquetas: </w:t>
      </w:r>
    </w:p>
    <w:p w14:paraId="113D4AFB" w14:textId="77777777" w:rsidR="001B6328" w:rsidRPr="001B6328" w:rsidRDefault="001B6328" w:rsidP="001B6328">
      <w:pPr>
        <w:jc w:val="both"/>
        <w:rPr>
          <w:rFonts w:ascii="Arial" w:hAnsi="Arial" w:cs="Arial"/>
          <w:bCs/>
        </w:rPr>
      </w:pPr>
      <w:r w:rsidRPr="001B6328">
        <w:rPr>
          <w:rFonts w:ascii="Arial" w:hAnsi="Arial" w:cs="Arial"/>
          <w:bCs/>
        </w:rPr>
        <w:t>1,055.47 metros cuadrados de rampa</w:t>
      </w:r>
    </w:p>
    <w:p w14:paraId="77724B88" w14:textId="77777777" w:rsidR="001B6328" w:rsidRPr="001B6328" w:rsidRDefault="001B6328" w:rsidP="001B6328">
      <w:pPr>
        <w:jc w:val="both"/>
        <w:rPr>
          <w:rFonts w:ascii="Arial" w:hAnsi="Arial" w:cs="Arial"/>
          <w:bCs/>
        </w:rPr>
      </w:pPr>
      <w:r w:rsidRPr="001B6328">
        <w:rPr>
          <w:rFonts w:ascii="Arial" w:hAnsi="Arial" w:cs="Arial"/>
          <w:bCs/>
        </w:rPr>
        <w:t xml:space="preserve">4,137.40 metros lineales de línea podotáctil </w:t>
      </w:r>
    </w:p>
    <w:p w14:paraId="76C8A421" w14:textId="77777777" w:rsidR="001B6328" w:rsidRPr="001B6328" w:rsidRDefault="001B6328" w:rsidP="001B6328">
      <w:pPr>
        <w:jc w:val="both"/>
        <w:rPr>
          <w:rFonts w:ascii="Arial" w:hAnsi="Arial" w:cs="Arial"/>
          <w:bCs/>
        </w:rPr>
      </w:pPr>
      <w:r w:rsidRPr="001B6328">
        <w:rPr>
          <w:rFonts w:ascii="Arial" w:hAnsi="Arial" w:cs="Arial"/>
          <w:bCs/>
        </w:rPr>
        <w:t>4,331.97 metros lineales de guarnición de concreto</w:t>
      </w:r>
    </w:p>
    <w:p w14:paraId="0A4D6C6B" w14:textId="77777777" w:rsidR="001B6328" w:rsidRPr="001B6328" w:rsidRDefault="001B6328" w:rsidP="001B6328">
      <w:pPr>
        <w:jc w:val="both"/>
        <w:rPr>
          <w:rFonts w:ascii="Arial" w:hAnsi="Arial" w:cs="Arial"/>
          <w:bCs/>
        </w:rPr>
      </w:pPr>
      <w:r w:rsidRPr="001B6328">
        <w:rPr>
          <w:rFonts w:ascii="Arial" w:hAnsi="Arial" w:cs="Arial"/>
          <w:bCs/>
        </w:rPr>
        <w:t xml:space="preserve">4,824.32 metros cuadrados de banqueta de 8 centímetros de espesor </w:t>
      </w:r>
    </w:p>
    <w:p w14:paraId="57450409" w14:textId="77777777" w:rsidR="001B6328" w:rsidRPr="001B6328" w:rsidRDefault="001B6328" w:rsidP="001B6328">
      <w:pPr>
        <w:jc w:val="both"/>
        <w:rPr>
          <w:rFonts w:ascii="Arial" w:hAnsi="Arial" w:cs="Arial"/>
          <w:bCs/>
        </w:rPr>
      </w:pPr>
    </w:p>
    <w:p w14:paraId="0DB8ABD5" w14:textId="77777777" w:rsidR="001B6328" w:rsidRPr="001B6328" w:rsidRDefault="001B6328" w:rsidP="001B6328">
      <w:pPr>
        <w:jc w:val="both"/>
        <w:rPr>
          <w:rFonts w:ascii="Arial" w:hAnsi="Arial" w:cs="Arial"/>
          <w:bCs/>
        </w:rPr>
      </w:pPr>
      <w:r w:rsidRPr="001B6328">
        <w:rPr>
          <w:rFonts w:ascii="Arial" w:hAnsi="Arial" w:cs="Arial"/>
          <w:bCs/>
        </w:rPr>
        <w:t xml:space="preserve">Alumbrado público: </w:t>
      </w:r>
    </w:p>
    <w:p w14:paraId="00A4C6B3" w14:textId="77777777" w:rsidR="001B6328" w:rsidRPr="001B6328" w:rsidRDefault="001B6328" w:rsidP="001B6328">
      <w:pPr>
        <w:jc w:val="both"/>
        <w:rPr>
          <w:rFonts w:ascii="Arial" w:hAnsi="Arial" w:cs="Arial"/>
          <w:bCs/>
        </w:rPr>
      </w:pPr>
      <w:r w:rsidRPr="001B6328">
        <w:rPr>
          <w:rFonts w:ascii="Arial" w:hAnsi="Arial" w:cs="Arial"/>
          <w:bCs/>
        </w:rPr>
        <w:t xml:space="preserve">2 piezas de transformador monofásico </w:t>
      </w:r>
    </w:p>
    <w:p w14:paraId="4C677CF8" w14:textId="77777777" w:rsidR="001B6328" w:rsidRPr="001B6328" w:rsidRDefault="001B6328" w:rsidP="001B6328">
      <w:pPr>
        <w:jc w:val="both"/>
        <w:rPr>
          <w:rFonts w:ascii="Arial" w:hAnsi="Arial" w:cs="Arial"/>
          <w:bCs/>
        </w:rPr>
      </w:pPr>
      <w:r w:rsidRPr="001B6328">
        <w:rPr>
          <w:rFonts w:ascii="Arial" w:hAnsi="Arial" w:cs="Arial"/>
          <w:bCs/>
        </w:rPr>
        <w:t xml:space="preserve">112 piezas de luminaria tipo LED de 100W. </w:t>
      </w:r>
    </w:p>
    <w:p w14:paraId="39321BEC" w14:textId="77777777" w:rsidR="001B6328" w:rsidRPr="001B6328" w:rsidRDefault="001B6328" w:rsidP="001B6328">
      <w:pPr>
        <w:jc w:val="both"/>
        <w:rPr>
          <w:rFonts w:ascii="Arial" w:hAnsi="Arial" w:cs="Arial"/>
          <w:bCs/>
        </w:rPr>
      </w:pPr>
    </w:p>
    <w:p w14:paraId="52660C44" w14:textId="77777777" w:rsidR="001B6328" w:rsidRPr="001B6328" w:rsidRDefault="001B6328" w:rsidP="001B6328">
      <w:pPr>
        <w:jc w:val="both"/>
        <w:rPr>
          <w:rFonts w:ascii="Arial" w:hAnsi="Arial" w:cs="Arial"/>
          <w:bCs/>
        </w:rPr>
      </w:pPr>
      <w:r w:rsidRPr="001B6328">
        <w:rPr>
          <w:rFonts w:ascii="Arial" w:hAnsi="Arial" w:cs="Arial"/>
          <w:bCs/>
        </w:rPr>
        <w:t xml:space="preserve">Señalética: </w:t>
      </w:r>
    </w:p>
    <w:p w14:paraId="2FF17D3F" w14:textId="77777777" w:rsidR="001B6328" w:rsidRPr="001B6328" w:rsidRDefault="001B6328" w:rsidP="001B6328">
      <w:pPr>
        <w:jc w:val="both"/>
        <w:rPr>
          <w:rFonts w:ascii="Arial" w:hAnsi="Arial" w:cs="Arial"/>
          <w:bCs/>
        </w:rPr>
      </w:pPr>
      <w:r w:rsidRPr="001B6328">
        <w:rPr>
          <w:rFonts w:ascii="Arial" w:hAnsi="Arial" w:cs="Arial"/>
          <w:bCs/>
        </w:rPr>
        <w:lastRenderedPageBreak/>
        <w:t>52 señales preventivas</w:t>
      </w:r>
    </w:p>
    <w:p w14:paraId="5E5EACFB" w14:textId="77777777" w:rsidR="001B6328" w:rsidRPr="001B6328" w:rsidRDefault="001B6328" w:rsidP="001B6328">
      <w:pPr>
        <w:jc w:val="both"/>
        <w:rPr>
          <w:rFonts w:ascii="Arial" w:hAnsi="Arial" w:cs="Arial"/>
          <w:bCs/>
        </w:rPr>
      </w:pPr>
      <w:r w:rsidRPr="001B6328">
        <w:rPr>
          <w:rFonts w:ascii="Arial" w:hAnsi="Arial" w:cs="Arial"/>
          <w:bCs/>
        </w:rPr>
        <w:t xml:space="preserve">136 flechas de color blanco  </w:t>
      </w:r>
    </w:p>
    <w:p w14:paraId="711F03E1" w14:textId="77777777" w:rsidR="001B6328" w:rsidRPr="001B6328" w:rsidRDefault="001B6328" w:rsidP="001B6328">
      <w:pPr>
        <w:jc w:val="both"/>
        <w:rPr>
          <w:rFonts w:ascii="Arial" w:hAnsi="Arial" w:cs="Arial"/>
          <w:bCs/>
        </w:rPr>
      </w:pPr>
      <w:r w:rsidRPr="001B6328">
        <w:rPr>
          <w:rFonts w:ascii="Arial" w:hAnsi="Arial" w:cs="Arial"/>
          <w:bCs/>
        </w:rPr>
        <w:t xml:space="preserve">939 piezas de vialetas </w:t>
      </w:r>
    </w:p>
    <w:p w14:paraId="333EE26F" w14:textId="4DE4C1C1" w:rsidR="0005079F" w:rsidRPr="001B6328" w:rsidRDefault="001B6328" w:rsidP="001B6328">
      <w:pPr>
        <w:jc w:val="both"/>
        <w:rPr>
          <w:bCs/>
        </w:rPr>
      </w:pPr>
      <w:r w:rsidRPr="001B6328">
        <w:rPr>
          <w:rFonts w:ascii="Arial" w:hAnsi="Arial" w:cs="Arial"/>
          <w:bCs/>
        </w:rPr>
        <w:t>1,550.92 metros cuadrados de rayas para cruce peatonal</w:t>
      </w:r>
    </w:p>
    <w:sectPr w:rsidR="0005079F" w:rsidRPr="001B6328"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C1C3" w14:textId="77777777" w:rsidR="00A05DBD" w:rsidRDefault="00A05DBD" w:rsidP="0092028B">
      <w:r>
        <w:separator/>
      </w:r>
    </w:p>
  </w:endnote>
  <w:endnote w:type="continuationSeparator" w:id="0">
    <w:p w14:paraId="4B277451" w14:textId="77777777" w:rsidR="00A05DBD" w:rsidRDefault="00A05DB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3A3" w14:textId="77777777" w:rsidR="002126D5" w:rsidRDefault="002126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56A6" w14:textId="77777777" w:rsidR="002126D5" w:rsidRDefault="00212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2012" w14:textId="77777777" w:rsidR="00A05DBD" w:rsidRDefault="00A05DBD" w:rsidP="0092028B">
      <w:r>
        <w:separator/>
      </w:r>
    </w:p>
  </w:footnote>
  <w:footnote w:type="continuationSeparator" w:id="0">
    <w:p w14:paraId="07FCDFE5" w14:textId="77777777" w:rsidR="00A05DBD" w:rsidRDefault="00A05DB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AF0B" w14:textId="77777777" w:rsidR="002126D5" w:rsidRDefault="002126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4DF4F64"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8B1A5E">
                            <w:rPr>
                              <w:rFonts w:cstheme="minorHAnsi"/>
                              <w:b/>
                              <w:bCs/>
                              <w:lang w:val="es-ES"/>
                            </w:rPr>
                            <w:t>6</w:t>
                          </w:r>
                          <w:r w:rsidR="002126D5">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4DF4F64"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8B1A5E">
                      <w:rPr>
                        <w:rFonts w:cstheme="minorHAnsi"/>
                        <w:b/>
                        <w:bCs/>
                        <w:lang w:val="es-ES"/>
                      </w:rPr>
                      <w:t>6</w:t>
                    </w:r>
                    <w:r w:rsidR="002126D5">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ABD3" w14:textId="77777777" w:rsidR="002126D5" w:rsidRDefault="002126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3A16F2"/>
    <w:multiLevelType w:val="hybridMultilevel"/>
    <w:tmpl w:val="07688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DA0819"/>
    <w:multiLevelType w:val="hybridMultilevel"/>
    <w:tmpl w:val="B6D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639193769">
    <w:abstractNumId w:val="3"/>
  </w:num>
  <w:num w:numId="3" w16cid:durableId="19791973">
    <w:abstractNumId w:val="2"/>
  </w:num>
  <w:num w:numId="4" w16cid:durableId="892620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7B43"/>
    <w:rsid w:val="0005079F"/>
    <w:rsid w:val="00076881"/>
    <w:rsid w:val="001B6328"/>
    <w:rsid w:val="001F0FB3"/>
    <w:rsid w:val="002126D5"/>
    <w:rsid w:val="002D70C7"/>
    <w:rsid w:val="003A039D"/>
    <w:rsid w:val="005A1AD9"/>
    <w:rsid w:val="006003FE"/>
    <w:rsid w:val="006E66E6"/>
    <w:rsid w:val="007D0F1C"/>
    <w:rsid w:val="008B1A5E"/>
    <w:rsid w:val="008D2B12"/>
    <w:rsid w:val="0092028B"/>
    <w:rsid w:val="00A05DBD"/>
    <w:rsid w:val="00BA32B6"/>
    <w:rsid w:val="00BD5728"/>
    <w:rsid w:val="00D017F5"/>
    <w:rsid w:val="00D23899"/>
    <w:rsid w:val="00E90C7C"/>
    <w:rsid w:val="00EA339E"/>
    <w:rsid w:val="00EF10E6"/>
    <w:rsid w:val="00F03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605</Words>
  <Characters>3332</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13</cp:revision>
  <dcterms:created xsi:type="dcterms:W3CDTF">2023-10-18T18:20:00Z</dcterms:created>
  <dcterms:modified xsi:type="dcterms:W3CDTF">2023-10-20T21:52:00Z</dcterms:modified>
</cp:coreProperties>
</file>